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F400D" w14:textId="0375D69E" w:rsidR="00E42940" w:rsidRPr="00E42940" w:rsidRDefault="00E42940" w:rsidP="00E4294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Николаевская-на-Амуре транспортная прокуратура разъясняет о</w:t>
      </w:r>
      <w:r w:rsidR="00DD0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нормах бесплатного провоза багажа и ручной клади, а также о правилах перевозки сверхнормативного, габаритного и тяжеловесного багажа</w:t>
      </w:r>
    </w:p>
    <w:p w14:paraId="4C62EA55" w14:textId="77777777" w:rsidR="00E42940" w:rsidRPr="00E42940" w:rsidRDefault="00E42940" w:rsidP="00E42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DC496" w14:textId="3A2A5CDD" w:rsidR="001A07A9" w:rsidRPr="00DD0725" w:rsidRDefault="00E42940" w:rsidP="00A059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</w:t>
      </w:r>
      <w:r w:rsidR="001A07A9" w:rsidRPr="00DD0725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Pr="00DD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Минтранса России от 28.06.2007 № 82</w:t>
      </w:r>
      <w:r w:rsidR="001A07A9" w:rsidRPr="00DD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ФАП № 82)</w:t>
      </w:r>
      <w:r w:rsidRPr="00DD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07A9" w:rsidRPr="00DD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договора воздушной перевозки пассажира, предусматривающего норму бесплатного провоза багажа, пассажир воздушного судна имеет право провоза своего багажа в пределах установленной перевозчиком нормы без дополнительной платы (далее - норма бесплатного провоза багажа). Норма бесплатного провоза багажа устанавливается перевозчиком и предусматривает количество мест и вес багажа на одного пассажира воздушного судна. При этом норма бесплатного провоза багажа, установленная перевозчиком, не может предусматривать менее десяти килограммов на одного пассажира воздушного судна. </w:t>
      </w:r>
    </w:p>
    <w:p w14:paraId="4562A0E8" w14:textId="6E99969F" w:rsidR="00A05973" w:rsidRPr="00DD0725" w:rsidRDefault="00A05973" w:rsidP="00A059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пассажиром договора воздушной перевозки пассажира, предусматривающего норму бесплатного провоза багажа, перевозчик обязан принять к перевозке багаж в пределах нормы бесплатного провоза багажа. </w:t>
      </w:r>
    </w:p>
    <w:p w14:paraId="73C3D0B3" w14:textId="519224C6" w:rsidR="00A05973" w:rsidRPr="00DD0725" w:rsidRDefault="00A05973" w:rsidP="00A059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заключения пассажиром договора воздушной перевозки пассажира, не предусматривающего норму бесплатного провоза багажа, перевозчик обязан принять к перевозке багаж, оплаченный пассажиром по установленному перевозчиком багажному тарифу (п. 123 ФАП № 82). </w:t>
      </w:r>
    </w:p>
    <w:p w14:paraId="32110664" w14:textId="6E924EE5" w:rsidR="00A05973" w:rsidRPr="00DD0725" w:rsidRDefault="00A05973" w:rsidP="00A059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 из п. 124 ФА</w:t>
      </w:r>
      <w:r w:rsidR="00DD0725" w:rsidRPr="00DD07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D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82 сверхнормативный багаж, негабаритный багаж и тяжеловесный багаж принимаются к перевозке только при наличии на воздушном судне свободной провозной емкости и при условии оплаты пассажиром провоза такого багажа, за исключением случаев, когда провоз такого багажа был согласован с перевозчиком и оплачен при бронировании, а также случаев перевозки кресел-колясок и иных вспомогательных устройств передвижения, используемых пассажиром из числа инвалидов и других лиц с ограничениями жизнедеятельности в соответствии с порядком предоставления пассажирам из числа инвалидов и других лиц с ограничениями жизнедеятельности услуг в аэропортах и на воздушных судах, предусмотренным пунктом 13 ст. 106.1 Воздушного кодекса Российской Федерации. </w:t>
      </w:r>
    </w:p>
    <w:p w14:paraId="75346198" w14:textId="4247F026" w:rsidR="001A07A9" w:rsidRPr="00DD0725" w:rsidRDefault="001A07A9" w:rsidP="001A07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133 ФАП № 82 предусмотрено, что пассажир воздушного судна имеет </w:t>
      </w:r>
      <w:r w:rsidR="00DD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DD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провоза ручной клади в салоне воздушного судна в пределах установленной перевозчиком нормы без дополнительной платы (далее - норма бесплатного провоза ручной клади). </w:t>
      </w:r>
    </w:p>
    <w:p w14:paraId="7590EF70" w14:textId="77777777" w:rsidR="001A07A9" w:rsidRPr="00DD0725" w:rsidRDefault="001A07A9" w:rsidP="001A07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ручной клади принимаются вещи, не содержащие запрещенных к перевозке в салоне воздушного судна веществ и предметов, вес и габариты которых установлены перевозчиком и позволяют безопасно разместить их в салоне воздушного судна. </w:t>
      </w:r>
    </w:p>
    <w:p w14:paraId="543E9931" w14:textId="77777777" w:rsidR="001A07A9" w:rsidRPr="00DD0725" w:rsidRDefault="001A07A9" w:rsidP="001A07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 бесплатного провоза ручной клади, установленная перевозчиком, не может быть менее пяти килограммов на одного пассажира. </w:t>
      </w:r>
    </w:p>
    <w:p w14:paraId="0087D03C" w14:textId="77777777" w:rsidR="001A07A9" w:rsidRPr="00DD0725" w:rsidRDefault="001A07A9" w:rsidP="001A07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Ручная кладь, превышающая по весу и/или габаритам установленную перевозчиком норму бесплатного провоза ручной клади, сдается пассажиром в багаж в соответствии с условиями заключенного договора воздушной перевозки пассажира. </w:t>
      </w:r>
    </w:p>
    <w:p w14:paraId="02E3B008" w14:textId="77777777" w:rsidR="001A07A9" w:rsidRDefault="001A07A9" w:rsidP="00DD0725">
      <w:pPr>
        <w:rPr>
          <w:sz w:val="28"/>
          <w:szCs w:val="28"/>
        </w:rPr>
      </w:pPr>
      <w:bookmarkStart w:id="0" w:name="_GoBack"/>
      <w:bookmarkEnd w:id="0"/>
    </w:p>
    <w:p w14:paraId="06EEF109" w14:textId="77777777" w:rsidR="00E42940" w:rsidRDefault="00E42940" w:rsidP="00E4294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42940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320A343F" w14:textId="3811336F" w:rsidR="00E42940" w:rsidRPr="00E42940" w:rsidRDefault="00E42940" w:rsidP="00E4294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42940">
        <w:rPr>
          <w:rFonts w:ascii="Times New Roman" w:hAnsi="Times New Roman" w:cs="Times New Roman"/>
          <w:sz w:val="28"/>
          <w:szCs w:val="28"/>
        </w:rPr>
        <w:t xml:space="preserve">Николаевского-на-Амуре </w:t>
      </w:r>
    </w:p>
    <w:p w14:paraId="484FCA50" w14:textId="77777777" w:rsidR="00E42940" w:rsidRDefault="00E42940" w:rsidP="00E4294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42940">
        <w:rPr>
          <w:rFonts w:ascii="Times New Roman" w:hAnsi="Times New Roman" w:cs="Times New Roman"/>
          <w:sz w:val="28"/>
          <w:szCs w:val="28"/>
        </w:rPr>
        <w:t xml:space="preserve">транспортного прокурора </w:t>
      </w:r>
    </w:p>
    <w:p w14:paraId="5B687B4F" w14:textId="21E77A69" w:rsidR="00E42940" w:rsidRPr="00E42940" w:rsidRDefault="00E42940" w:rsidP="00E4294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42940">
        <w:rPr>
          <w:rFonts w:ascii="Times New Roman" w:hAnsi="Times New Roman" w:cs="Times New Roman"/>
          <w:sz w:val="28"/>
          <w:szCs w:val="28"/>
        </w:rPr>
        <w:t>Н.В. Гаранина</w:t>
      </w:r>
    </w:p>
    <w:sectPr w:rsidR="00E42940" w:rsidRPr="00E4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D5"/>
    <w:rsid w:val="001A07A9"/>
    <w:rsid w:val="001F67D5"/>
    <w:rsid w:val="002348D0"/>
    <w:rsid w:val="00465340"/>
    <w:rsid w:val="00A05973"/>
    <w:rsid w:val="00CF3F8B"/>
    <w:rsid w:val="00DD0725"/>
    <w:rsid w:val="00E42940"/>
    <w:rsid w:val="00F8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6AC2"/>
  <w15:chartTrackingRefBased/>
  <w15:docId w15:val="{D4BEC2E4-226B-4984-88C9-BCEA268B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Гаранина Наталья Викторовна</dc:creator>
  <cp:keywords/>
  <dc:description/>
  <cp:lastModifiedBy>Гаранина Наталья Викторовна</cp:lastModifiedBy>
  <cp:revision>4</cp:revision>
  <dcterms:created xsi:type="dcterms:W3CDTF">2023-10-15T04:41:00Z</dcterms:created>
  <dcterms:modified xsi:type="dcterms:W3CDTF">2023-10-15T08:34:00Z</dcterms:modified>
</cp:coreProperties>
</file>